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3B4A" w14:textId="5EE0714F" w:rsidR="00C74249" w:rsidRPr="005B5B80" w:rsidRDefault="00187E47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>Sjabloon</w:t>
      </w:r>
      <w:r w:rsidR="005B5B80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  <w:r w:rsidR="004532CB" w:rsidRPr="004532CB">
        <w:rPr>
          <w:rFonts w:ascii="Verdana" w:hAnsi="Verdana"/>
          <w:b/>
          <w:bCs/>
          <w:sz w:val="20"/>
          <w:szCs w:val="20"/>
          <w:lang w:val="nl-NL"/>
        </w:rPr>
        <w:t xml:space="preserve">Protocol </w:t>
      </w:r>
      <w:proofErr w:type="spellStart"/>
      <w:r w:rsidR="002C3C94">
        <w:rPr>
          <w:rFonts w:ascii="Verdana" w:hAnsi="Verdana"/>
          <w:b/>
          <w:bCs/>
          <w:sz w:val="20"/>
          <w:szCs w:val="20"/>
          <w:lang w:val="nl-NL"/>
        </w:rPr>
        <w:t>Integrated</w:t>
      </w:r>
      <w:proofErr w:type="spellEnd"/>
      <w:r w:rsidR="002C3C94">
        <w:rPr>
          <w:rFonts w:ascii="Verdana" w:hAnsi="Verdana"/>
          <w:b/>
          <w:bCs/>
          <w:sz w:val="20"/>
          <w:szCs w:val="20"/>
          <w:lang w:val="nl-NL"/>
        </w:rPr>
        <w:t xml:space="preserve"> Pest Management (IPM)</w:t>
      </w:r>
      <w:r w:rsidR="004532CB" w:rsidRPr="004532CB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  <w:r w:rsidR="004532CB" w:rsidRPr="005B5B80">
        <w:rPr>
          <w:rFonts w:ascii="Verdana" w:hAnsi="Verdana"/>
          <w:sz w:val="20"/>
          <w:szCs w:val="20"/>
          <w:lang w:val="nl-NL"/>
        </w:rPr>
        <w:t>[</w:t>
      </w:r>
      <w:r w:rsidR="005B5B80" w:rsidRPr="005B5B80">
        <w:rPr>
          <w:rFonts w:ascii="Verdana" w:hAnsi="Verdana"/>
          <w:sz w:val="20"/>
          <w:szCs w:val="20"/>
          <w:highlight w:val="yellow"/>
          <w:lang w:val="nl-NL"/>
        </w:rPr>
        <w:t xml:space="preserve">in te vullen </w:t>
      </w:r>
      <w:r w:rsidR="004532CB" w:rsidRPr="005B5B80">
        <w:rPr>
          <w:rFonts w:ascii="Verdana" w:hAnsi="Verdana"/>
          <w:sz w:val="20"/>
          <w:szCs w:val="20"/>
          <w:highlight w:val="yellow"/>
          <w:lang w:val="nl-NL"/>
        </w:rPr>
        <w:t>naar de eigen situatie</w:t>
      </w:r>
      <w:r w:rsidR="004532CB" w:rsidRPr="005B5B80">
        <w:rPr>
          <w:rFonts w:ascii="Verdana" w:hAnsi="Verdana"/>
          <w:sz w:val="20"/>
          <w:szCs w:val="20"/>
          <w:lang w:val="nl-NL"/>
        </w:rPr>
        <w:t>]</w:t>
      </w:r>
    </w:p>
    <w:p w14:paraId="7B4DF589" w14:textId="77777777" w:rsidR="004532CB" w:rsidRP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8664D80" w14:textId="75FAC121" w:rsidR="004532CB" w:rsidRPr="004855E9" w:rsidRDefault="004532CB" w:rsidP="004855E9">
      <w:pPr>
        <w:pStyle w:val="Lijstalinea"/>
        <w:numPr>
          <w:ilvl w:val="0"/>
          <w:numId w:val="4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4855E9">
        <w:rPr>
          <w:rFonts w:ascii="Verdana" w:hAnsi="Verdana"/>
          <w:sz w:val="20"/>
          <w:szCs w:val="20"/>
          <w:lang w:val="nl-NL"/>
        </w:rPr>
        <w:t>[</w:t>
      </w:r>
      <w:r w:rsidR="00D97DB4">
        <w:rPr>
          <w:rFonts w:ascii="Verdana" w:hAnsi="Verdana"/>
          <w:sz w:val="20"/>
          <w:szCs w:val="20"/>
          <w:highlight w:val="yellow"/>
          <w:lang w:val="nl-NL"/>
        </w:rPr>
        <w:t>N</w:t>
      </w:r>
      <w:r w:rsidR="00D97DB4" w:rsidRPr="004855E9">
        <w:rPr>
          <w:rFonts w:ascii="Verdana" w:hAnsi="Verdana"/>
          <w:sz w:val="20"/>
          <w:szCs w:val="20"/>
          <w:highlight w:val="yellow"/>
          <w:lang w:val="nl-NL"/>
        </w:rPr>
        <w:t xml:space="preserve">aam </w:t>
      </w:r>
      <w:r w:rsidR="008950CF">
        <w:rPr>
          <w:rFonts w:ascii="Verdana" w:hAnsi="Verdana"/>
          <w:sz w:val="20"/>
          <w:szCs w:val="20"/>
          <w:highlight w:val="yellow"/>
          <w:lang w:val="nl-NL"/>
        </w:rPr>
        <w:t>organisatie</w:t>
      </w:r>
      <w:r w:rsidRPr="004855E9">
        <w:rPr>
          <w:rFonts w:ascii="Verdana" w:hAnsi="Verdana"/>
          <w:sz w:val="20"/>
          <w:szCs w:val="20"/>
          <w:lang w:val="nl-NL"/>
        </w:rPr>
        <w:t xml:space="preserve">] </w:t>
      </w:r>
      <w:r w:rsidR="00256633">
        <w:rPr>
          <w:rFonts w:ascii="Verdana" w:hAnsi="Verdana"/>
          <w:sz w:val="20"/>
          <w:szCs w:val="20"/>
          <w:lang w:val="nl-NL"/>
        </w:rPr>
        <w:t>wijst</w:t>
      </w:r>
      <w:r w:rsidR="00256633" w:rsidRPr="004855E9">
        <w:rPr>
          <w:rFonts w:ascii="Verdana" w:hAnsi="Verdana"/>
          <w:sz w:val="20"/>
          <w:szCs w:val="20"/>
          <w:lang w:val="nl-NL"/>
        </w:rPr>
        <w:t xml:space="preserve"> </w:t>
      </w:r>
      <w:r w:rsidRPr="004855E9">
        <w:rPr>
          <w:rFonts w:ascii="Verdana" w:hAnsi="Verdana"/>
          <w:sz w:val="20"/>
          <w:szCs w:val="20"/>
          <w:lang w:val="nl-NL"/>
        </w:rPr>
        <w:t>[</w:t>
      </w:r>
      <w:r w:rsidR="004B1469" w:rsidRPr="004B1469">
        <w:rPr>
          <w:rFonts w:ascii="Verdana" w:hAnsi="Verdana"/>
          <w:sz w:val="20"/>
          <w:szCs w:val="20"/>
          <w:highlight w:val="yellow"/>
          <w:lang w:val="nl-NL"/>
        </w:rPr>
        <w:t>functietitel/persoon</w:t>
      </w:r>
      <w:r w:rsidRPr="004855E9">
        <w:rPr>
          <w:rFonts w:ascii="Verdana" w:hAnsi="Verdana"/>
          <w:sz w:val="20"/>
          <w:szCs w:val="20"/>
          <w:lang w:val="nl-NL"/>
        </w:rPr>
        <w:t xml:space="preserve">] </w:t>
      </w:r>
      <w:r w:rsidR="00256633">
        <w:rPr>
          <w:rFonts w:ascii="Verdana" w:hAnsi="Verdana"/>
          <w:sz w:val="20"/>
          <w:szCs w:val="20"/>
          <w:lang w:val="nl-NL"/>
        </w:rPr>
        <w:t xml:space="preserve">aan als </w:t>
      </w:r>
      <w:r w:rsidRPr="004855E9">
        <w:rPr>
          <w:rFonts w:ascii="Verdana" w:hAnsi="Verdana"/>
          <w:sz w:val="20"/>
          <w:szCs w:val="20"/>
          <w:lang w:val="nl-NL"/>
        </w:rPr>
        <w:t>verantwoordelijk</w:t>
      </w:r>
      <w:r w:rsidR="00256633">
        <w:rPr>
          <w:rFonts w:ascii="Verdana" w:hAnsi="Verdana"/>
          <w:sz w:val="20"/>
          <w:szCs w:val="20"/>
          <w:lang w:val="nl-NL"/>
        </w:rPr>
        <w:t>e</w:t>
      </w:r>
      <w:r w:rsidRPr="004855E9">
        <w:rPr>
          <w:rFonts w:ascii="Verdana" w:hAnsi="Verdana"/>
          <w:sz w:val="20"/>
          <w:szCs w:val="20"/>
          <w:lang w:val="nl-NL"/>
        </w:rPr>
        <w:t xml:space="preserve"> voor de </w:t>
      </w:r>
      <w:r w:rsidR="002C3C94">
        <w:rPr>
          <w:rFonts w:ascii="Verdana" w:hAnsi="Verdana"/>
          <w:sz w:val="20"/>
          <w:szCs w:val="20"/>
          <w:lang w:val="nl-NL"/>
        </w:rPr>
        <w:t>controle op plaagdieren in</w:t>
      </w:r>
      <w:r w:rsidRPr="004855E9">
        <w:rPr>
          <w:rFonts w:ascii="Verdana" w:hAnsi="Verdana"/>
          <w:sz w:val="20"/>
          <w:szCs w:val="20"/>
          <w:lang w:val="nl-NL"/>
        </w:rPr>
        <w:t xml:space="preserve"> depots</w:t>
      </w:r>
      <w:r w:rsidR="002C3C94">
        <w:rPr>
          <w:rFonts w:ascii="Verdana" w:hAnsi="Verdana"/>
          <w:sz w:val="20"/>
          <w:szCs w:val="20"/>
          <w:lang w:val="nl-NL"/>
        </w:rPr>
        <w:t>,</w:t>
      </w:r>
      <w:r w:rsidRPr="004855E9">
        <w:rPr>
          <w:rFonts w:ascii="Verdana" w:hAnsi="Verdana"/>
          <w:sz w:val="20"/>
          <w:szCs w:val="20"/>
          <w:lang w:val="nl-NL"/>
        </w:rPr>
        <w:t xml:space="preserve"> aangrenzende ruimtes</w:t>
      </w:r>
      <w:r w:rsidR="002C3C94">
        <w:rPr>
          <w:rFonts w:ascii="Verdana" w:hAnsi="Verdana"/>
          <w:sz w:val="20"/>
          <w:szCs w:val="20"/>
          <w:lang w:val="nl-NL"/>
        </w:rPr>
        <w:t xml:space="preserve"> en rest van het gebouw</w:t>
      </w:r>
      <w:r w:rsidRPr="004855E9">
        <w:rPr>
          <w:rFonts w:ascii="Verdana" w:hAnsi="Verdana"/>
          <w:sz w:val="20"/>
          <w:szCs w:val="20"/>
          <w:lang w:val="nl-NL"/>
        </w:rPr>
        <w:t>. De uitvoering ligt bij [</w:t>
      </w:r>
      <w:r w:rsidRPr="004855E9">
        <w:rPr>
          <w:rFonts w:ascii="Verdana" w:hAnsi="Verdana"/>
          <w:sz w:val="20"/>
          <w:szCs w:val="20"/>
          <w:highlight w:val="yellow"/>
          <w:lang w:val="nl-NL"/>
        </w:rPr>
        <w:t>bedrijf/afdeling/team</w:t>
      </w:r>
      <w:r w:rsidRPr="004855E9">
        <w:rPr>
          <w:rFonts w:ascii="Verdana" w:hAnsi="Verdana"/>
          <w:sz w:val="20"/>
          <w:szCs w:val="20"/>
          <w:lang w:val="nl-NL"/>
        </w:rPr>
        <w:t xml:space="preserve">]. </w:t>
      </w:r>
    </w:p>
    <w:p w14:paraId="15CC1A7C" w14:textId="4354EC29" w:rsid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BF4AEBF" w14:textId="1C0CBBEF" w:rsidR="00FE4E80" w:rsidRDefault="00FE4E80" w:rsidP="00FE4E80">
      <w:pPr>
        <w:pStyle w:val="Lijstalinea"/>
        <w:numPr>
          <w:ilvl w:val="0"/>
          <w:numId w:val="4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Voor de controle op plaagdieren worden de volgende valletjes gebruikt:</w:t>
      </w:r>
    </w:p>
    <w:p w14:paraId="2F927E8A" w14:textId="0C8545B8" w:rsidR="00FE4E80" w:rsidRDefault="00FE4E80" w:rsidP="00FE4E80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4E80" w14:paraId="17AD5091" w14:textId="77777777" w:rsidTr="00FE4E80">
        <w:tc>
          <w:tcPr>
            <w:tcW w:w="3020" w:type="dxa"/>
          </w:tcPr>
          <w:p w14:paraId="42A4907F" w14:textId="4BFE802C" w:rsidR="00FE4E80" w:rsidRPr="00FE4E80" w:rsidRDefault="00FE4E80" w:rsidP="00FE4E80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Naam</w:t>
            </w:r>
          </w:p>
        </w:tc>
        <w:tc>
          <w:tcPr>
            <w:tcW w:w="3021" w:type="dxa"/>
          </w:tcPr>
          <w:p w14:paraId="3E4826BD" w14:textId="5C759B70" w:rsidR="00FE4E80" w:rsidRPr="00FE4E80" w:rsidRDefault="00FE4E80" w:rsidP="00FE4E80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Artikelnummer</w:t>
            </w:r>
          </w:p>
        </w:tc>
        <w:tc>
          <w:tcPr>
            <w:tcW w:w="3021" w:type="dxa"/>
          </w:tcPr>
          <w:p w14:paraId="7102E8E3" w14:textId="00F1CE5E" w:rsidR="00FE4E80" w:rsidRPr="00FE4E80" w:rsidRDefault="00FE4E80" w:rsidP="00FE4E80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Leverancier </w:t>
            </w:r>
          </w:p>
        </w:tc>
      </w:tr>
      <w:tr w:rsidR="00FE4E80" w14:paraId="7D86826F" w14:textId="77777777" w:rsidTr="00FE4E80">
        <w:tc>
          <w:tcPr>
            <w:tcW w:w="3020" w:type="dxa"/>
          </w:tcPr>
          <w:p w14:paraId="6EF88724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4F656052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7F2D0785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E4E80" w14:paraId="2AC52E7D" w14:textId="77777777" w:rsidTr="00FE4E80">
        <w:tc>
          <w:tcPr>
            <w:tcW w:w="3020" w:type="dxa"/>
          </w:tcPr>
          <w:p w14:paraId="2C46C5C0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21D201B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22657EFB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E4E80" w14:paraId="14C55504" w14:textId="77777777" w:rsidTr="00FE4E80">
        <w:tc>
          <w:tcPr>
            <w:tcW w:w="3020" w:type="dxa"/>
          </w:tcPr>
          <w:p w14:paraId="699539F0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1CDCA5CC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57D15561" w14:textId="77777777" w:rsidR="00FE4E80" w:rsidRDefault="00FE4E80" w:rsidP="00FE4E80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6FD05897" w14:textId="77777777" w:rsidR="00FE4E80" w:rsidRPr="00FE4E80" w:rsidRDefault="00FE4E80" w:rsidP="00FE4E80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919C7FB" w14:textId="77777777" w:rsidR="00FE4E80" w:rsidRDefault="00FE4E80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37265344" w14:textId="3EC1426D" w:rsidR="002C3C94" w:rsidRPr="00F77E3F" w:rsidRDefault="00B20337" w:rsidP="00F77E3F">
      <w:pPr>
        <w:pStyle w:val="Lijstalinea"/>
        <w:numPr>
          <w:ilvl w:val="0"/>
          <w:numId w:val="5"/>
        </w:numPr>
        <w:spacing w:after="0" w:afterAutospacing="0" w:line="276" w:lineRule="auto"/>
        <w:rPr>
          <w:rFonts w:ascii="Verdana" w:hAnsi="Verdana"/>
          <w:i/>
          <w:iCs/>
          <w:sz w:val="20"/>
          <w:szCs w:val="20"/>
          <w:lang w:val="nl-NL"/>
        </w:rPr>
      </w:pPr>
      <w:r w:rsidRPr="00F77E3F">
        <w:rPr>
          <w:rFonts w:ascii="Verdana" w:hAnsi="Verdana"/>
          <w:sz w:val="20"/>
          <w:szCs w:val="20"/>
          <w:lang w:val="nl-NL"/>
        </w:rPr>
        <w:t>Op bij</w:t>
      </w:r>
      <w:r w:rsidR="00FE4E80" w:rsidRPr="00F77E3F">
        <w:rPr>
          <w:rFonts w:ascii="Verdana" w:hAnsi="Verdana"/>
          <w:sz w:val="20"/>
          <w:szCs w:val="20"/>
          <w:lang w:val="nl-NL"/>
        </w:rPr>
        <w:t xml:space="preserve"> dit protocol </w:t>
      </w:r>
      <w:r w:rsidRPr="00F77E3F">
        <w:rPr>
          <w:rFonts w:ascii="Verdana" w:hAnsi="Verdana"/>
          <w:sz w:val="20"/>
          <w:szCs w:val="20"/>
          <w:lang w:val="nl-NL"/>
        </w:rPr>
        <w:t xml:space="preserve">gevoegde plattegronden is per verdieping aangegeven waar de </w:t>
      </w:r>
      <w:r w:rsidR="004B1469">
        <w:rPr>
          <w:rFonts w:ascii="Verdana" w:hAnsi="Verdana"/>
          <w:sz w:val="20"/>
          <w:szCs w:val="20"/>
          <w:lang w:val="nl-NL"/>
        </w:rPr>
        <w:t>valletj</w:t>
      </w:r>
      <w:r w:rsidRPr="00F77E3F">
        <w:rPr>
          <w:rFonts w:ascii="Verdana" w:hAnsi="Verdana"/>
          <w:sz w:val="20"/>
          <w:szCs w:val="20"/>
          <w:lang w:val="nl-NL"/>
        </w:rPr>
        <w:t xml:space="preserve">es geplaatst zijn. </w:t>
      </w:r>
      <w:r w:rsidRPr="00F77E3F">
        <w:rPr>
          <w:rFonts w:ascii="Verdana" w:hAnsi="Verdana"/>
          <w:i/>
          <w:iCs/>
          <w:sz w:val="20"/>
          <w:szCs w:val="20"/>
          <w:lang w:val="nl-NL"/>
        </w:rPr>
        <w:t xml:space="preserve">Zie het voorbeeld hieronder voor één depot. Elk </w:t>
      </w:r>
      <w:r w:rsidR="004B1469">
        <w:rPr>
          <w:rFonts w:ascii="Verdana" w:hAnsi="Verdana"/>
          <w:i/>
          <w:iCs/>
          <w:sz w:val="20"/>
          <w:szCs w:val="20"/>
          <w:lang w:val="nl-NL"/>
        </w:rPr>
        <w:t>vallet</w:t>
      </w:r>
      <w:r w:rsidRPr="00F77E3F">
        <w:rPr>
          <w:rFonts w:ascii="Verdana" w:hAnsi="Verdana"/>
          <w:i/>
          <w:iCs/>
          <w:sz w:val="20"/>
          <w:szCs w:val="20"/>
          <w:lang w:val="nl-NL"/>
        </w:rPr>
        <w:t xml:space="preserve">je heeft een eigen nummer, zodat bij het verzamelen om de ‘vangst’ te tellen herleidbaar is waar het </w:t>
      </w:r>
      <w:r w:rsidR="004B1469">
        <w:rPr>
          <w:rFonts w:ascii="Verdana" w:hAnsi="Verdana"/>
          <w:i/>
          <w:iCs/>
          <w:sz w:val="20"/>
          <w:szCs w:val="20"/>
          <w:lang w:val="nl-NL"/>
        </w:rPr>
        <w:t>vallet</w:t>
      </w:r>
      <w:r w:rsidRPr="00F77E3F">
        <w:rPr>
          <w:rFonts w:ascii="Verdana" w:hAnsi="Verdana"/>
          <w:i/>
          <w:iCs/>
          <w:sz w:val="20"/>
          <w:szCs w:val="20"/>
          <w:lang w:val="nl-NL"/>
        </w:rPr>
        <w:t>je heeft gestaan.</w:t>
      </w:r>
    </w:p>
    <w:p w14:paraId="23EA85B3" w14:textId="77777777" w:rsidR="00B20337" w:rsidRDefault="00B20337" w:rsidP="00B20337">
      <w:pPr>
        <w:pStyle w:val="Lijstalinea"/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484EA137" w14:textId="32F664A1" w:rsidR="002C3C94" w:rsidRDefault="00B20337" w:rsidP="00B20337">
      <w:pPr>
        <w:pStyle w:val="Lijstalinea"/>
        <w:numPr>
          <w:ilvl w:val="0"/>
          <w:numId w:val="5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De resultaten van de tellingen per </w:t>
      </w:r>
      <w:r w:rsidR="004B1469">
        <w:rPr>
          <w:rFonts w:ascii="Verdana" w:hAnsi="Verdana"/>
          <w:sz w:val="20"/>
          <w:szCs w:val="20"/>
          <w:lang w:val="nl-NL"/>
        </w:rPr>
        <w:t>valletje</w:t>
      </w:r>
      <w:r>
        <w:rPr>
          <w:rFonts w:ascii="Verdana" w:hAnsi="Verdana"/>
          <w:sz w:val="20"/>
          <w:szCs w:val="20"/>
          <w:lang w:val="nl-NL"/>
        </w:rPr>
        <w:t xml:space="preserve"> worden ingevuld in </w:t>
      </w:r>
      <w:r w:rsidR="00D97DB4">
        <w:rPr>
          <w:rFonts w:ascii="Verdana" w:hAnsi="Verdana"/>
          <w:sz w:val="20"/>
          <w:szCs w:val="20"/>
          <w:lang w:val="nl-NL"/>
        </w:rPr>
        <w:t xml:space="preserve">het </w:t>
      </w:r>
      <w:r>
        <w:rPr>
          <w:rFonts w:ascii="Verdana" w:hAnsi="Verdana"/>
          <w:sz w:val="20"/>
          <w:szCs w:val="20"/>
          <w:lang w:val="nl-NL"/>
        </w:rPr>
        <w:t>bij dit protocol gevoegd</w:t>
      </w:r>
      <w:r w:rsidR="00D97DB4">
        <w:rPr>
          <w:rFonts w:ascii="Verdana" w:hAnsi="Verdana"/>
          <w:sz w:val="20"/>
          <w:szCs w:val="20"/>
          <w:lang w:val="nl-NL"/>
        </w:rPr>
        <w:t>e</w:t>
      </w:r>
      <w:r>
        <w:rPr>
          <w:rFonts w:ascii="Verdana" w:hAnsi="Verdana"/>
          <w:sz w:val="20"/>
          <w:szCs w:val="20"/>
          <w:lang w:val="nl-NL"/>
        </w:rPr>
        <w:t xml:space="preserve"> schema</w:t>
      </w:r>
      <w:r w:rsidR="00982C7C">
        <w:rPr>
          <w:rFonts w:ascii="Verdana" w:hAnsi="Verdana"/>
          <w:sz w:val="20"/>
          <w:szCs w:val="20"/>
          <w:lang w:val="nl-NL"/>
        </w:rPr>
        <w:t>, inclusief interpretatie van het resultaat van de controle, afwijkingen en opmerkingen en (indien van toepassing) ondernomen actie.</w:t>
      </w:r>
    </w:p>
    <w:p w14:paraId="58E409E0" w14:textId="77777777" w:rsidR="00982C7C" w:rsidRDefault="00982C7C">
      <w:pPr>
        <w:rPr>
          <w:rFonts w:ascii="Verdana" w:hAnsi="Verdana"/>
          <w:b/>
          <w:bCs/>
          <w:color w:val="FF0000"/>
          <w:sz w:val="20"/>
          <w:szCs w:val="20"/>
          <w:lang w:val="nl-NL"/>
        </w:rPr>
      </w:pPr>
    </w:p>
    <w:p w14:paraId="1A3F403C" w14:textId="41E3BD5A" w:rsidR="00C64188" w:rsidRDefault="00C64188">
      <w:pPr>
        <w:rPr>
          <w:rFonts w:ascii="Verdana" w:hAnsi="Verdana"/>
          <w:b/>
          <w:bCs/>
          <w:color w:val="FF0000"/>
          <w:sz w:val="20"/>
          <w:szCs w:val="20"/>
          <w:lang w:val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val="nl-NL"/>
        </w:rPr>
        <w:br w:type="page"/>
      </w:r>
    </w:p>
    <w:p w14:paraId="3A699F53" w14:textId="24884156" w:rsidR="00AF1858" w:rsidRPr="00846F80" w:rsidRDefault="00187E47" w:rsidP="00187E47">
      <w:pPr>
        <w:spacing w:after="0" w:afterAutospacing="0" w:line="276" w:lineRule="auto"/>
        <w:rPr>
          <w:rFonts w:ascii="Verdana" w:hAnsi="Verdana"/>
          <w:b/>
          <w:bCs/>
          <w:color w:val="FF0000"/>
          <w:sz w:val="20"/>
          <w:szCs w:val="20"/>
          <w:lang w:val="nl-NL"/>
        </w:rPr>
      </w:pPr>
      <w:r w:rsidRPr="00846F80">
        <w:rPr>
          <w:rFonts w:ascii="Verdana" w:hAnsi="Verdana"/>
          <w:b/>
          <w:bCs/>
          <w:color w:val="FF0000"/>
          <w:sz w:val="20"/>
          <w:szCs w:val="20"/>
          <w:lang w:val="nl-NL"/>
        </w:rPr>
        <w:lastRenderedPageBreak/>
        <w:t xml:space="preserve">Voorbeeld </w:t>
      </w:r>
    </w:p>
    <w:p w14:paraId="3A63B454" w14:textId="70DF1D42" w:rsidR="00187E47" w:rsidRPr="005B5B80" w:rsidRDefault="00AF1858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>Sjabloon Proto</w:t>
      </w:r>
      <w:r w:rsidR="00187E47" w:rsidRPr="004532CB">
        <w:rPr>
          <w:rFonts w:ascii="Verdana" w:hAnsi="Verdana"/>
          <w:b/>
          <w:bCs/>
          <w:sz w:val="20"/>
          <w:szCs w:val="20"/>
          <w:lang w:val="nl-NL"/>
        </w:rPr>
        <w:t xml:space="preserve">col </w:t>
      </w:r>
      <w:proofErr w:type="spellStart"/>
      <w:r w:rsidR="00187E47">
        <w:rPr>
          <w:rFonts w:ascii="Verdana" w:hAnsi="Verdana"/>
          <w:b/>
          <w:bCs/>
          <w:sz w:val="20"/>
          <w:szCs w:val="20"/>
          <w:lang w:val="nl-NL"/>
        </w:rPr>
        <w:t>Integrated</w:t>
      </w:r>
      <w:proofErr w:type="spellEnd"/>
      <w:r w:rsidR="00187E47">
        <w:rPr>
          <w:rFonts w:ascii="Verdana" w:hAnsi="Verdana"/>
          <w:b/>
          <w:bCs/>
          <w:sz w:val="20"/>
          <w:szCs w:val="20"/>
          <w:lang w:val="nl-NL"/>
        </w:rPr>
        <w:t xml:space="preserve"> Pest Management (IPM)</w:t>
      </w:r>
      <w:r w:rsidR="00187E47" w:rsidRPr="004532CB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</w:p>
    <w:p w14:paraId="1E09CFF0" w14:textId="77777777" w:rsidR="00187E47" w:rsidRPr="004532CB" w:rsidRDefault="00187E47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797AE05C" w14:textId="1D6A52E6" w:rsidR="00187E47" w:rsidRPr="004855E9" w:rsidRDefault="00AF1858" w:rsidP="00187E47">
      <w:pPr>
        <w:pStyle w:val="Lijstalinea"/>
        <w:numPr>
          <w:ilvl w:val="0"/>
          <w:numId w:val="4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color w:val="FF0000"/>
          <w:sz w:val="20"/>
          <w:szCs w:val="20"/>
          <w:lang w:val="nl-NL"/>
        </w:rPr>
        <w:t xml:space="preserve">Archief </w:t>
      </w:r>
      <w:proofErr w:type="spellStart"/>
      <w:r>
        <w:rPr>
          <w:rFonts w:ascii="Verdana" w:hAnsi="Verdana"/>
          <w:color w:val="FF0000"/>
          <w:sz w:val="20"/>
          <w:szCs w:val="20"/>
          <w:lang w:val="nl-NL"/>
        </w:rPr>
        <w:t>Zusenzo</w:t>
      </w:r>
      <w:proofErr w:type="spellEnd"/>
      <w:r w:rsidR="00187E47" w:rsidRPr="00AF1858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 w:rsidR="00187E47">
        <w:rPr>
          <w:rFonts w:ascii="Verdana" w:hAnsi="Verdana"/>
          <w:sz w:val="20"/>
          <w:szCs w:val="20"/>
          <w:lang w:val="nl-NL"/>
        </w:rPr>
        <w:t>wijst</w:t>
      </w:r>
      <w:r w:rsidR="00187E47" w:rsidRPr="004855E9"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color w:val="FF0000"/>
          <w:sz w:val="20"/>
          <w:szCs w:val="20"/>
          <w:lang w:val="nl-NL"/>
        </w:rPr>
        <w:t>medewerker facilitaire zaken</w:t>
      </w:r>
      <w:r w:rsidR="00187E47" w:rsidRPr="00AF1858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 w:rsidR="00187E47">
        <w:rPr>
          <w:rFonts w:ascii="Verdana" w:hAnsi="Verdana"/>
          <w:sz w:val="20"/>
          <w:szCs w:val="20"/>
          <w:lang w:val="nl-NL"/>
        </w:rPr>
        <w:t xml:space="preserve">aan als </w:t>
      </w:r>
      <w:r w:rsidR="00187E47" w:rsidRPr="004855E9">
        <w:rPr>
          <w:rFonts w:ascii="Verdana" w:hAnsi="Verdana"/>
          <w:sz w:val="20"/>
          <w:szCs w:val="20"/>
          <w:lang w:val="nl-NL"/>
        </w:rPr>
        <w:t>verantwoordelijk</w:t>
      </w:r>
      <w:r w:rsidR="00187E47">
        <w:rPr>
          <w:rFonts w:ascii="Verdana" w:hAnsi="Verdana"/>
          <w:sz w:val="20"/>
          <w:szCs w:val="20"/>
          <w:lang w:val="nl-NL"/>
        </w:rPr>
        <w:t>e</w:t>
      </w:r>
      <w:r w:rsidR="00187E47" w:rsidRPr="004855E9">
        <w:rPr>
          <w:rFonts w:ascii="Verdana" w:hAnsi="Verdana"/>
          <w:sz w:val="20"/>
          <w:szCs w:val="20"/>
          <w:lang w:val="nl-NL"/>
        </w:rPr>
        <w:t xml:space="preserve"> voor de </w:t>
      </w:r>
      <w:r w:rsidR="00187E47">
        <w:rPr>
          <w:rFonts w:ascii="Verdana" w:hAnsi="Verdana"/>
          <w:sz w:val="20"/>
          <w:szCs w:val="20"/>
          <w:lang w:val="nl-NL"/>
        </w:rPr>
        <w:t>controle op plaagdieren in</w:t>
      </w:r>
      <w:r w:rsidR="00187E47" w:rsidRPr="004855E9">
        <w:rPr>
          <w:rFonts w:ascii="Verdana" w:hAnsi="Verdana"/>
          <w:sz w:val="20"/>
          <w:szCs w:val="20"/>
          <w:lang w:val="nl-NL"/>
        </w:rPr>
        <w:t xml:space="preserve"> depots</w:t>
      </w:r>
      <w:r w:rsidR="00187E47">
        <w:rPr>
          <w:rFonts w:ascii="Verdana" w:hAnsi="Verdana"/>
          <w:sz w:val="20"/>
          <w:szCs w:val="20"/>
          <w:lang w:val="nl-NL"/>
        </w:rPr>
        <w:t>,</w:t>
      </w:r>
      <w:r w:rsidR="00187E47" w:rsidRPr="004855E9">
        <w:rPr>
          <w:rFonts w:ascii="Verdana" w:hAnsi="Verdana"/>
          <w:sz w:val="20"/>
          <w:szCs w:val="20"/>
          <w:lang w:val="nl-NL"/>
        </w:rPr>
        <w:t xml:space="preserve"> aangrenzende ruimtes</w:t>
      </w:r>
      <w:r w:rsidR="00187E47">
        <w:rPr>
          <w:rFonts w:ascii="Verdana" w:hAnsi="Verdana"/>
          <w:sz w:val="20"/>
          <w:szCs w:val="20"/>
          <w:lang w:val="nl-NL"/>
        </w:rPr>
        <w:t xml:space="preserve"> en rest van het gebouw</w:t>
      </w:r>
      <w:r w:rsidR="00187E47" w:rsidRPr="004855E9">
        <w:rPr>
          <w:rFonts w:ascii="Verdana" w:hAnsi="Verdana"/>
          <w:sz w:val="20"/>
          <w:szCs w:val="20"/>
          <w:lang w:val="nl-NL"/>
        </w:rPr>
        <w:t xml:space="preserve">. De uitvoering ligt bij </w:t>
      </w:r>
      <w:r>
        <w:rPr>
          <w:rFonts w:ascii="Verdana" w:hAnsi="Verdana"/>
          <w:color w:val="FF0000"/>
          <w:sz w:val="20"/>
          <w:szCs w:val="20"/>
          <w:lang w:val="nl-NL"/>
        </w:rPr>
        <w:t>team facilitair.</w:t>
      </w:r>
      <w:r w:rsidR="00187E47" w:rsidRPr="00AF1858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</w:p>
    <w:p w14:paraId="79FE0FC5" w14:textId="77777777" w:rsidR="00187E47" w:rsidRDefault="00187E47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2AFFD91" w14:textId="77777777" w:rsidR="00187E47" w:rsidRDefault="00187E47" w:rsidP="00187E47">
      <w:pPr>
        <w:pStyle w:val="Lijstalinea"/>
        <w:numPr>
          <w:ilvl w:val="0"/>
          <w:numId w:val="4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Voor de controle op plaagdieren worden de volgende valletjes gebruikt:</w:t>
      </w:r>
    </w:p>
    <w:p w14:paraId="549F6709" w14:textId="77777777" w:rsidR="00187E47" w:rsidRDefault="00187E47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7E47" w14:paraId="700D97C1" w14:textId="77777777" w:rsidTr="00EC7037">
        <w:tc>
          <w:tcPr>
            <w:tcW w:w="3020" w:type="dxa"/>
          </w:tcPr>
          <w:p w14:paraId="0240A96D" w14:textId="77777777" w:rsidR="00187E47" w:rsidRPr="00FE4E80" w:rsidRDefault="00187E47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Naam</w:t>
            </w:r>
          </w:p>
        </w:tc>
        <w:tc>
          <w:tcPr>
            <w:tcW w:w="3021" w:type="dxa"/>
          </w:tcPr>
          <w:p w14:paraId="05B07652" w14:textId="77777777" w:rsidR="00187E47" w:rsidRPr="00FE4E80" w:rsidRDefault="00187E47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Artikelnummer</w:t>
            </w:r>
          </w:p>
        </w:tc>
        <w:tc>
          <w:tcPr>
            <w:tcW w:w="3021" w:type="dxa"/>
          </w:tcPr>
          <w:p w14:paraId="5DB7D259" w14:textId="77777777" w:rsidR="00187E47" w:rsidRPr="00FE4E80" w:rsidRDefault="00187E47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Leverancier </w:t>
            </w:r>
          </w:p>
        </w:tc>
      </w:tr>
      <w:tr w:rsidR="00187E47" w14:paraId="595EC044" w14:textId="77777777" w:rsidTr="00EC7037">
        <w:tc>
          <w:tcPr>
            <w:tcW w:w="3020" w:type="dxa"/>
          </w:tcPr>
          <w:p w14:paraId="5483CC8F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5F4B771E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6D25ACB0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187E47" w14:paraId="196BDF07" w14:textId="77777777" w:rsidTr="00EC7037">
        <w:tc>
          <w:tcPr>
            <w:tcW w:w="3020" w:type="dxa"/>
          </w:tcPr>
          <w:p w14:paraId="2302D2F0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E62F9AF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761186C3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187E47" w14:paraId="75075745" w14:textId="77777777" w:rsidTr="00EC7037">
        <w:tc>
          <w:tcPr>
            <w:tcW w:w="3020" w:type="dxa"/>
          </w:tcPr>
          <w:p w14:paraId="5A57D081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75E6D135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2F4D11F" w14:textId="77777777" w:rsidR="00187E47" w:rsidRDefault="00187E47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35ABD712" w14:textId="77777777" w:rsidR="00187E47" w:rsidRPr="00FE4E80" w:rsidRDefault="00187E47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C66A1B0" w14:textId="77777777" w:rsidR="00187E47" w:rsidRDefault="00187E47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75782557" w14:textId="2F2A7026" w:rsidR="00187E47" w:rsidRPr="002C5BCD" w:rsidRDefault="00187E47" w:rsidP="00DD002F">
      <w:pPr>
        <w:pStyle w:val="Lijstalinea"/>
        <w:numPr>
          <w:ilvl w:val="0"/>
          <w:numId w:val="5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2C5BCD">
        <w:rPr>
          <w:rFonts w:ascii="Verdana" w:hAnsi="Verdana"/>
          <w:sz w:val="20"/>
          <w:szCs w:val="20"/>
          <w:lang w:val="nl-NL"/>
        </w:rPr>
        <w:t xml:space="preserve">Op bij dit protocol gevoegde plattegronden is per verdieping aangegeven waar de </w:t>
      </w:r>
      <w:r w:rsidR="004B1469">
        <w:rPr>
          <w:rFonts w:ascii="Verdana" w:hAnsi="Verdana"/>
          <w:sz w:val="20"/>
          <w:szCs w:val="20"/>
          <w:lang w:val="nl-NL"/>
        </w:rPr>
        <w:t>vallet</w:t>
      </w:r>
      <w:r w:rsidRPr="002C5BCD">
        <w:rPr>
          <w:rFonts w:ascii="Verdana" w:hAnsi="Verdana"/>
          <w:sz w:val="20"/>
          <w:szCs w:val="20"/>
          <w:lang w:val="nl-NL"/>
        </w:rPr>
        <w:t>jes geplaatst zijn</w:t>
      </w:r>
      <w:r w:rsidR="00AF1858" w:rsidRPr="002C5BCD">
        <w:rPr>
          <w:rFonts w:ascii="Verdana" w:hAnsi="Verdana"/>
          <w:sz w:val="20"/>
          <w:szCs w:val="20"/>
          <w:lang w:val="nl-NL"/>
        </w:rPr>
        <w:t xml:space="preserve"> </w:t>
      </w:r>
      <w:r w:rsidR="00AF1858" w:rsidRPr="002C5BCD">
        <w:rPr>
          <w:rFonts w:ascii="Verdana" w:hAnsi="Verdana"/>
          <w:color w:val="FF0000"/>
          <w:sz w:val="20"/>
          <w:szCs w:val="20"/>
          <w:lang w:val="nl-NL"/>
        </w:rPr>
        <w:t>met bijbehorende identificatienummers</w:t>
      </w:r>
      <w:r w:rsidR="00AF1858" w:rsidRPr="002C5BCD">
        <w:rPr>
          <w:rFonts w:ascii="Verdana" w:hAnsi="Verdana"/>
          <w:sz w:val="20"/>
          <w:szCs w:val="20"/>
          <w:lang w:val="nl-NL"/>
        </w:rPr>
        <w:t>.</w:t>
      </w:r>
    </w:p>
    <w:p w14:paraId="1D3D7916" w14:textId="4A7F7A11" w:rsidR="00187E47" w:rsidRDefault="002C5BCD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2C5BCD">
        <w:rPr>
          <w:noProof/>
          <w:lang w:val="nl-NL"/>
        </w:rPr>
        <w:t xml:space="preserve"> </w:t>
      </w:r>
      <w:r>
        <w:rPr>
          <w:noProof/>
        </w:rPr>
        <w:drawing>
          <wp:inline distT="0" distB="0" distL="0" distR="0" wp14:anchorId="7C18CFBD" wp14:editId="48DD1866">
            <wp:extent cx="5760720" cy="3240405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248EA" w14:textId="77777777" w:rsidR="00187E47" w:rsidRDefault="00187E47" w:rsidP="00187E47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11424FC" w14:textId="7C0FC23F" w:rsidR="00187E47" w:rsidRDefault="00187E47" w:rsidP="00187E47">
      <w:pPr>
        <w:pStyle w:val="Lijstalinea"/>
        <w:numPr>
          <w:ilvl w:val="0"/>
          <w:numId w:val="5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De resultaten van de tellingen per </w:t>
      </w:r>
      <w:r w:rsidR="00567A11">
        <w:rPr>
          <w:rFonts w:ascii="Verdana" w:hAnsi="Verdana"/>
          <w:sz w:val="20"/>
          <w:szCs w:val="20"/>
          <w:lang w:val="nl-NL"/>
        </w:rPr>
        <w:t>vallet</w:t>
      </w:r>
      <w:r>
        <w:rPr>
          <w:rFonts w:ascii="Verdana" w:hAnsi="Verdana"/>
          <w:sz w:val="20"/>
          <w:szCs w:val="20"/>
          <w:lang w:val="nl-NL"/>
        </w:rPr>
        <w:t>je worden ingevuld in bij dit protocol gevoegd schema</w:t>
      </w:r>
      <w:r w:rsidR="00846F80">
        <w:rPr>
          <w:rFonts w:ascii="Verdana" w:hAnsi="Verdana"/>
          <w:sz w:val="20"/>
          <w:szCs w:val="20"/>
          <w:lang w:val="nl-NL"/>
        </w:rPr>
        <w:t xml:space="preserve"> (voorbeeld voor één verdieping)</w:t>
      </w:r>
      <w:r>
        <w:rPr>
          <w:rFonts w:ascii="Verdana" w:hAnsi="Verdana"/>
          <w:sz w:val="20"/>
          <w:szCs w:val="20"/>
          <w:lang w:val="nl-NL"/>
        </w:rPr>
        <w:t>.</w:t>
      </w:r>
    </w:p>
    <w:p w14:paraId="1B905CCD" w14:textId="3DB3F415" w:rsidR="00187E47" w:rsidRDefault="00CD2379" w:rsidP="00187E47">
      <w:pPr>
        <w:spacing w:after="0" w:afterAutospacing="0" w:line="276" w:lineRule="auto"/>
        <w:rPr>
          <w:noProof/>
        </w:rPr>
      </w:pPr>
      <w:r w:rsidRPr="00CD2379">
        <w:lastRenderedPageBreak/>
        <w:drawing>
          <wp:inline distT="0" distB="0" distL="0" distR="0" wp14:anchorId="7AF1BBC0" wp14:editId="71B32224">
            <wp:extent cx="5760720" cy="2240915"/>
            <wp:effectExtent l="0" t="0" r="0" b="698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8CED" w14:textId="7F600722" w:rsidR="00982C7C" w:rsidRPr="00982C7C" w:rsidRDefault="00982C7C" w:rsidP="00982C7C">
      <w:pPr>
        <w:rPr>
          <w:rFonts w:ascii="Verdana" w:hAnsi="Verdana"/>
          <w:sz w:val="20"/>
          <w:szCs w:val="20"/>
          <w:lang w:val="nl-NL"/>
        </w:rPr>
      </w:pPr>
    </w:p>
    <w:p w14:paraId="41F7905A" w14:textId="070CDFF4" w:rsidR="00982C7C" w:rsidRPr="00FE2571" w:rsidRDefault="00982C7C" w:rsidP="00FE2571">
      <w:pPr>
        <w:pStyle w:val="Lijstalinea"/>
        <w:numPr>
          <w:ilvl w:val="0"/>
          <w:numId w:val="5"/>
        </w:numPr>
        <w:tabs>
          <w:tab w:val="left" w:pos="8038"/>
        </w:tabs>
        <w:rPr>
          <w:rFonts w:ascii="Verdana" w:hAnsi="Verdana"/>
          <w:sz w:val="20"/>
          <w:szCs w:val="20"/>
          <w:lang w:val="nl-NL"/>
        </w:rPr>
      </w:pPr>
      <w:r w:rsidRPr="00FE2571">
        <w:rPr>
          <w:rFonts w:ascii="Verdana" w:hAnsi="Verdana"/>
          <w:sz w:val="20"/>
          <w:szCs w:val="20"/>
          <w:lang w:val="nl-NL"/>
        </w:rPr>
        <w:t>Interpretatie van de resultaten:</w:t>
      </w:r>
    </w:p>
    <w:p w14:paraId="403635DF" w14:textId="7F9D2396" w:rsidR="00982C7C" w:rsidRDefault="00982C7C" w:rsidP="00982C7C">
      <w:pPr>
        <w:tabs>
          <w:tab w:val="left" w:pos="8038"/>
        </w:tabs>
        <w:spacing w:after="0" w:afterAutospacing="0"/>
        <w:rPr>
          <w:rFonts w:ascii="Verdana" w:hAnsi="Verdana"/>
          <w:color w:val="FF0000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Controle maart 2024: </w:t>
      </w:r>
      <w:r w:rsidRPr="00982C7C">
        <w:rPr>
          <w:rFonts w:ascii="Verdana" w:hAnsi="Verdana"/>
          <w:color w:val="FF0000"/>
          <w:sz w:val="20"/>
          <w:szCs w:val="20"/>
          <w:lang w:val="nl-NL"/>
        </w:rPr>
        <w:t>geen opmerkingen.</w:t>
      </w:r>
    </w:p>
    <w:p w14:paraId="7F947018" w14:textId="3571CA11" w:rsidR="00D97DB4" w:rsidRDefault="00982C7C" w:rsidP="00982C7C">
      <w:pPr>
        <w:tabs>
          <w:tab w:val="left" w:pos="8038"/>
        </w:tabs>
        <w:spacing w:after="0" w:afterAutospacing="0"/>
        <w:rPr>
          <w:rFonts w:ascii="Verdana" w:hAnsi="Verdana"/>
          <w:color w:val="FF0000"/>
          <w:sz w:val="20"/>
          <w:szCs w:val="20"/>
          <w:lang w:val="nl-NL"/>
        </w:rPr>
      </w:pPr>
      <w:r w:rsidRPr="00982C7C">
        <w:rPr>
          <w:rFonts w:ascii="Verdana" w:hAnsi="Verdana"/>
          <w:sz w:val="20"/>
          <w:szCs w:val="20"/>
          <w:lang w:val="nl-NL"/>
        </w:rPr>
        <w:t xml:space="preserve">Controle juni 2024: </w:t>
      </w:r>
      <w:r>
        <w:rPr>
          <w:rFonts w:ascii="Verdana" w:hAnsi="Verdana"/>
          <w:color w:val="FF0000"/>
          <w:sz w:val="20"/>
          <w:szCs w:val="20"/>
          <w:lang w:val="nl-NL"/>
        </w:rPr>
        <w:t>in depot A1.1 meer zilvervisjes dan gemiddeld</w:t>
      </w:r>
      <w:r w:rsidR="00CD2379" w:rsidRPr="00CD2379">
        <w:rPr>
          <w:rFonts w:ascii="Verdana" w:hAnsi="Verdana"/>
          <w:sz w:val="20"/>
          <w:szCs w:val="20"/>
          <w:lang w:val="nl-NL"/>
        </w:rPr>
        <w:t>*</w:t>
      </w:r>
      <w:r>
        <w:rPr>
          <w:rFonts w:ascii="Verdana" w:hAnsi="Verdana"/>
          <w:color w:val="FF0000"/>
          <w:sz w:val="20"/>
          <w:szCs w:val="20"/>
          <w:lang w:val="nl-NL"/>
        </w:rPr>
        <w:t xml:space="preserve"> aangetroffen, waarschijnlijk vanwege bouwwerkzaamheden. </w:t>
      </w:r>
    </w:p>
    <w:p w14:paraId="4A6B3B49" w14:textId="416D9626" w:rsidR="00982C7C" w:rsidRPr="00CD2379" w:rsidRDefault="00D97DB4" w:rsidP="00CD2379">
      <w:pPr>
        <w:pStyle w:val="Lijstalinea"/>
        <w:numPr>
          <w:ilvl w:val="0"/>
          <w:numId w:val="5"/>
        </w:num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  <w:r w:rsidRPr="00CD2379">
        <w:rPr>
          <w:rFonts w:ascii="Verdana" w:hAnsi="Verdana"/>
          <w:color w:val="FF0000"/>
          <w:sz w:val="20"/>
          <w:szCs w:val="20"/>
          <w:lang w:val="nl-NL"/>
        </w:rPr>
        <w:t xml:space="preserve">Ondernomen Actie: </w:t>
      </w:r>
      <w:r w:rsidR="00982C7C" w:rsidRPr="00CD2379">
        <w:rPr>
          <w:rFonts w:ascii="Verdana" w:hAnsi="Verdana"/>
          <w:color w:val="FF0000"/>
          <w:sz w:val="20"/>
          <w:szCs w:val="20"/>
          <w:lang w:val="nl-NL"/>
        </w:rPr>
        <w:t>Extra schoonmaak uitgevoerd.</w:t>
      </w:r>
    </w:p>
    <w:p w14:paraId="2425FD82" w14:textId="75D98453" w:rsid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</w:p>
    <w:p w14:paraId="34B64AE1" w14:textId="4F08E1B0" w:rsid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</w:p>
    <w:p w14:paraId="22C70FA8" w14:textId="458750B7" w:rsid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</w:p>
    <w:p w14:paraId="73305B56" w14:textId="783BE099" w:rsid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</w:p>
    <w:p w14:paraId="2C243BE1" w14:textId="388BF778" w:rsid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</w:p>
    <w:p w14:paraId="6CA18DBC" w14:textId="3800E99D" w:rsid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</w:p>
    <w:p w14:paraId="160EF851" w14:textId="0A114476" w:rsidR="00CD2379" w:rsidRPr="00CD2379" w:rsidRDefault="00CD2379" w:rsidP="00CD2379">
      <w:pPr>
        <w:tabs>
          <w:tab w:val="left" w:pos="567"/>
          <w:tab w:val="left" w:pos="8038"/>
        </w:tabs>
        <w:spacing w:after="0" w:afterAutospacing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* het gemiddelde wordt gevormd door een reeks waarnemingen over een periode van tenminste een jaar.</w:t>
      </w:r>
    </w:p>
    <w:sectPr w:rsidR="00CD2379" w:rsidRPr="00CD2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510A"/>
    <w:multiLevelType w:val="hybridMultilevel"/>
    <w:tmpl w:val="7300470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62EE"/>
    <w:multiLevelType w:val="hybridMultilevel"/>
    <w:tmpl w:val="945C001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58D3"/>
    <w:multiLevelType w:val="hybridMultilevel"/>
    <w:tmpl w:val="E2CC60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3B3A"/>
    <w:multiLevelType w:val="hybridMultilevel"/>
    <w:tmpl w:val="F022EE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3679C"/>
    <w:multiLevelType w:val="hybridMultilevel"/>
    <w:tmpl w:val="50FE99A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D2639"/>
    <w:multiLevelType w:val="hybridMultilevel"/>
    <w:tmpl w:val="BD8678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68444">
    <w:abstractNumId w:val="0"/>
  </w:num>
  <w:num w:numId="2" w16cid:durableId="1274747247">
    <w:abstractNumId w:val="3"/>
  </w:num>
  <w:num w:numId="3" w16cid:durableId="1557283053">
    <w:abstractNumId w:val="4"/>
  </w:num>
  <w:num w:numId="4" w16cid:durableId="1143086154">
    <w:abstractNumId w:val="5"/>
  </w:num>
  <w:num w:numId="5" w16cid:durableId="1267612817">
    <w:abstractNumId w:val="1"/>
  </w:num>
  <w:num w:numId="6" w16cid:durableId="136979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B"/>
    <w:rsid w:val="00187E47"/>
    <w:rsid w:val="001C7D06"/>
    <w:rsid w:val="00256633"/>
    <w:rsid w:val="002C3C94"/>
    <w:rsid w:val="002C5BCD"/>
    <w:rsid w:val="003960F1"/>
    <w:rsid w:val="00407BA8"/>
    <w:rsid w:val="004532CB"/>
    <w:rsid w:val="00475465"/>
    <w:rsid w:val="004855E9"/>
    <w:rsid w:val="004B1469"/>
    <w:rsid w:val="00567A11"/>
    <w:rsid w:val="005B5B80"/>
    <w:rsid w:val="006005D2"/>
    <w:rsid w:val="006B05E4"/>
    <w:rsid w:val="007B081D"/>
    <w:rsid w:val="00846F80"/>
    <w:rsid w:val="008950CF"/>
    <w:rsid w:val="00982C7C"/>
    <w:rsid w:val="009B6F20"/>
    <w:rsid w:val="00AA2CA7"/>
    <w:rsid w:val="00AF1858"/>
    <w:rsid w:val="00B20337"/>
    <w:rsid w:val="00B71970"/>
    <w:rsid w:val="00BF774D"/>
    <w:rsid w:val="00C64188"/>
    <w:rsid w:val="00C74249"/>
    <w:rsid w:val="00CD2379"/>
    <w:rsid w:val="00D97DB4"/>
    <w:rsid w:val="00E0285F"/>
    <w:rsid w:val="00E814CD"/>
    <w:rsid w:val="00EB2396"/>
    <w:rsid w:val="00F77E3F"/>
    <w:rsid w:val="00FE128F"/>
    <w:rsid w:val="00FE2571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332E"/>
  <w15:chartTrackingRefBased/>
  <w15:docId w15:val="{7BAA0ACB-528D-4244-B177-9F47FA29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5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55E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B05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B05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B05E4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05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05E4"/>
    <w:rPr>
      <w:b/>
      <w:bCs/>
      <w:sz w:val="20"/>
      <w:szCs w:val="20"/>
      <w:lang w:val="en-GB"/>
    </w:rPr>
  </w:style>
  <w:style w:type="paragraph" w:styleId="Revisie">
    <w:name w:val="Revision"/>
    <w:hidden/>
    <w:uiPriority w:val="99"/>
    <w:semiHidden/>
    <w:rsid w:val="00256633"/>
    <w:pPr>
      <w:spacing w:after="0" w:afterAutospacing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DC16-D01F-41F0-A4EF-EACB7FD2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Onderwijs, Cultuur en Wetenschap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Beentjes, Gabriëlle</dc:creator>
  <cp:keywords/>
  <dc:description/>
  <cp:lastModifiedBy>Beentjes, Gabriëlle</cp:lastModifiedBy>
  <cp:revision>15</cp:revision>
  <dcterms:created xsi:type="dcterms:W3CDTF">2023-12-13T14:20:00Z</dcterms:created>
  <dcterms:modified xsi:type="dcterms:W3CDTF">2024-03-19T16:50:00Z</dcterms:modified>
</cp:coreProperties>
</file>